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7628" w14:textId="3DECEC98" w:rsidR="00384D44" w:rsidRDefault="00384D44"/>
    <w:p w14:paraId="298BB8FF" w14:textId="453D533E" w:rsidR="00384D44" w:rsidRDefault="00384D44">
      <w:r>
        <w:rPr>
          <w:noProof/>
        </w:rPr>
        <w:drawing>
          <wp:inline distT="0" distB="0" distL="0" distR="0" wp14:anchorId="5CAF4B10" wp14:editId="0A5FE327">
            <wp:extent cx="5756910" cy="54229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news-acteun.jpg"/>
                    <pic:cNvPicPr/>
                  </pic:nvPicPr>
                  <pic:blipFill>
                    <a:blip r:embed="rId7">
                      <a:extLst>
                        <a:ext uri="{28A0092B-C50C-407E-A947-70E740481C1C}">
                          <a14:useLocalDpi xmlns:a14="http://schemas.microsoft.com/office/drawing/2010/main" val="0"/>
                        </a:ext>
                      </a:extLst>
                    </a:blip>
                    <a:stretch>
                      <a:fillRect/>
                    </a:stretch>
                  </pic:blipFill>
                  <pic:spPr>
                    <a:xfrm>
                      <a:off x="0" y="0"/>
                      <a:ext cx="5756910" cy="542290"/>
                    </a:xfrm>
                    <a:prstGeom prst="rect">
                      <a:avLst/>
                    </a:prstGeom>
                  </pic:spPr>
                </pic:pic>
              </a:graphicData>
            </a:graphic>
          </wp:inline>
        </w:drawing>
      </w:r>
    </w:p>
    <w:p w14:paraId="19AC5AA4" w14:textId="77777777" w:rsidR="00384D44" w:rsidRDefault="00384D44">
      <w:bookmarkStart w:id="0" w:name="_GoBack"/>
      <w:bookmarkEnd w:id="0"/>
    </w:p>
    <w:p w14:paraId="718E6966" w14:textId="77777777" w:rsidR="00B531F7" w:rsidRDefault="00B531F7">
      <w:r>
        <w:t>Bonjour,</w:t>
      </w:r>
    </w:p>
    <w:p w14:paraId="7F6E4FE8" w14:textId="77777777" w:rsidR="00B531F7" w:rsidRDefault="00B531F7"/>
    <w:p w14:paraId="45FC802D" w14:textId="1BC9AAE4" w:rsidR="00B531F7" w:rsidRDefault="00675560" w:rsidP="00675560">
      <w:pPr>
        <w:jc w:val="both"/>
      </w:pPr>
      <w:r>
        <w:t>À l’</w:t>
      </w:r>
      <w:r w:rsidR="00B46462">
        <w:t>automne fleurit</w:t>
      </w:r>
      <w:r>
        <w:t xml:space="preserve"> un festival bien connu</w:t>
      </w:r>
      <w:r w:rsidR="00B46462">
        <w:t xml:space="preserve"> à Paris</w:t>
      </w:r>
      <w:r>
        <w:t xml:space="preserve">, qui accueille cette année </w:t>
      </w:r>
      <w:r w:rsidRPr="00675560">
        <w:rPr>
          <w:i/>
        </w:rPr>
        <w:t>Dance</w:t>
      </w:r>
      <w:r>
        <w:t xml:space="preserve">, un spectacle de Lucinda </w:t>
      </w:r>
      <w:proofErr w:type="spellStart"/>
      <w:r>
        <w:t>Childs</w:t>
      </w:r>
      <w:proofErr w:type="spellEnd"/>
      <w:r>
        <w:t xml:space="preserve"> présenté au Théâtre de la Ville. Un merveilleux rêve éveillé au son des musiques de Philip Glass à (</w:t>
      </w:r>
      <w:proofErr w:type="spellStart"/>
      <w:r>
        <w:t>re</w:t>
      </w:r>
      <w:proofErr w:type="spellEnd"/>
      <w:r>
        <w:t>)découvrir</w:t>
      </w:r>
      <w:r w:rsidR="00B46462">
        <w:t>. A</w:t>
      </w:r>
      <w:r>
        <w:t>bsolument.</w:t>
      </w:r>
    </w:p>
    <w:p w14:paraId="799FDF31" w14:textId="22DB4B26" w:rsidR="00D96D48" w:rsidRPr="00D96D48" w:rsidRDefault="00D96D48" w:rsidP="00675560">
      <w:pPr>
        <w:jc w:val="both"/>
        <w:rPr>
          <w:b/>
        </w:rPr>
      </w:pPr>
      <w:r w:rsidRPr="00D96D48">
        <w:rPr>
          <w:b/>
        </w:rPr>
        <w:t>Réponse urgente le 1</w:t>
      </w:r>
      <w:r w:rsidRPr="00D96D48">
        <w:rPr>
          <w:b/>
          <w:vertAlign w:val="superscript"/>
        </w:rPr>
        <w:t>er</w:t>
      </w:r>
      <w:r w:rsidRPr="00D96D48">
        <w:rPr>
          <w:b/>
        </w:rPr>
        <w:t xml:space="preserve"> octobre !</w:t>
      </w:r>
    </w:p>
    <w:p w14:paraId="02CE12CC" w14:textId="77777777" w:rsidR="00B531F7" w:rsidRDefault="00B531F7"/>
    <w:p w14:paraId="29833270" w14:textId="77777777" w:rsidR="00B531F7" w:rsidRDefault="00B531F7"/>
    <w:p w14:paraId="2932BCF1" w14:textId="77777777" w:rsidR="00B531F7" w:rsidRPr="00150A21" w:rsidRDefault="00B531F7" w:rsidP="00E619DA">
      <w:pPr>
        <w:spacing w:line="276" w:lineRule="auto"/>
        <w:jc w:val="center"/>
        <w:rPr>
          <w:rFonts w:asciiTheme="majorHAnsi" w:hAnsiTheme="majorHAnsi"/>
          <w:sz w:val="20"/>
          <w:szCs w:val="20"/>
        </w:rPr>
      </w:pPr>
      <w:r w:rsidRPr="00150A21">
        <w:rPr>
          <w:rFonts w:asciiTheme="majorHAnsi" w:hAnsiTheme="majorHAnsi"/>
          <w:b/>
          <w:sz w:val="20"/>
          <w:szCs w:val="20"/>
        </w:rPr>
        <w:t>Genre :</w:t>
      </w:r>
      <w:r w:rsidRPr="00150A21">
        <w:rPr>
          <w:rFonts w:asciiTheme="majorHAnsi" w:hAnsiTheme="majorHAnsi"/>
          <w:sz w:val="20"/>
          <w:szCs w:val="20"/>
        </w:rPr>
        <w:t xml:space="preserve"> Danse</w:t>
      </w:r>
    </w:p>
    <w:p w14:paraId="1A87439E" w14:textId="77777777" w:rsidR="00B531F7" w:rsidRPr="00150A21" w:rsidRDefault="00B531F7" w:rsidP="00150A21">
      <w:pPr>
        <w:jc w:val="center"/>
        <w:rPr>
          <w:rFonts w:asciiTheme="majorHAnsi" w:hAnsiTheme="majorHAnsi"/>
          <w:b/>
          <w:i/>
          <w:sz w:val="28"/>
          <w:szCs w:val="28"/>
        </w:rPr>
      </w:pPr>
      <w:r w:rsidRPr="00150A21">
        <w:rPr>
          <w:rFonts w:asciiTheme="majorHAnsi" w:hAnsiTheme="majorHAnsi"/>
          <w:b/>
          <w:i/>
          <w:sz w:val="28"/>
          <w:szCs w:val="28"/>
        </w:rPr>
        <w:t>Dance</w:t>
      </w:r>
    </w:p>
    <w:p w14:paraId="5239C49C" w14:textId="77777777" w:rsidR="00B531F7" w:rsidRPr="00150A21" w:rsidRDefault="00675560" w:rsidP="00B531F7">
      <w:pPr>
        <w:spacing w:line="360" w:lineRule="auto"/>
        <w:jc w:val="center"/>
        <w:rPr>
          <w:rFonts w:asciiTheme="majorHAnsi" w:hAnsiTheme="majorHAnsi"/>
          <w:sz w:val="20"/>
          <w:szCs w:val="20"/>
        </w:rPr>
      </w:pPr>
      <w:r>
        <w:rPr>
          <w:rFonts w:asciiTheme="majorHAnsi" w:hAnsiTheme="majorHAnsi"/>
          <w:sz w:val="20"/>
          <w:szCs w:val="20"/>
        </w:rPr>
        <w:t xml:space="preserve">Chorégraphie </w:t>
      </w:r>
      <w:r w:rsidR="00B531F7" w:rsidRPr="00150A21">
        <w:rPr>
          <w:rFonts w:asciiTheme="majorHAnsi" w:hAnsiTheme="majorHAnsi"/>
          <w:sz w:val="20"/>
          <w:szCs w:val="20"/>
        </w:rPr>
        <w:t>:</w:t>
      </w:r>
      <w:r w:rsidR="00B531F7" w:rsidRPr="00150A21">
        <w:rPr>
          <w:rFonts w:asciiTheme="majorHAnsi" w:hAnsiTheme="majorHAnsi"/>
          <w:b/>
          <w:sz w:val="20"/>
          <w:szCs w:val="20"/>
        </w:rPr>
        <w:t xml:space="preserve"> Lucinda </w:t>
      </w:r>
      <w:proofErr w:type="spellStart"/>
      <w:r w:rsidR="00B531F7" w:rsidRPr="00150A21">
        <w:rPr>
          <w:rFonts w:asciiTheme="majorHAnsi" w:hAnsiTheme="majorHAnsi"/>
          <w:b/>
          <w:sz w:val="20"/>
          <w:szCs w:val="20"/>
        </w:rPr>
        <w:t>Childs</w:t>
      </w:r>
      <w:proofErr w:type="spellEnd"/>
    </w:p>
    <w:p w14:paraId="0D388811" w14:textId="77777777" w:rsidR="00B531F7" w:rsidRPr="00E619DA" w:rsidRDefault="00B531F7" w:rsidP="00B531F7">
      <w:pPr>
        <w:jc w:val="center"/>
        <w:rPr>
          <w:rFonts w:asciiTheme="majorHAnsi" w:hAnsiTheme="majorHAnsi"/>
          <w:sz w:val="18"/>
          <w:szCs w:val="18"/>
        </w:rPr>
      </w:pPr>
      <w:r w:rsidRPr="00E619DA">
        <w:rPr>
          <w:rFonts w:asciiTheme="majorHAnsi" w:hAnsiTheme="majorHAnsi"/>
          <w:sz w:val="18"/>
          <w:szCs w:val="18"/>
        </w:rPr>
        <w:t xml:space="preserve">Avec </w:t>
      </w:r>
      <w:proofErr w:type="spellStart"/>
      <w:r w:rsidRPr="00E619DA">
        <w:rPr>
          <w:rFonts w:asciiTheme="majorHAnsi" w:hAnsiTheme="majorHAnsi"/>
          <w:sz w:val="18"/>
          <w:szCs w:val="18"/>
        </w:rPr>
        <w:t>Ty</w:t>
      </w:r>
      <w:proofErr w:type="spellEnd"/>
      <w:r w:rsidRPr="00E619DA">
        <w:rPr>
          <w:rFonts w:asciiTheme="majorHAnsi" w:hAnsiTheme="majorHAnsi"/>
          <w:sz w:val="18"/>
          <w:szCs w:val="18"/>
        </w:rPr>
        <w:t xml:space="preserve"> </w:t>
      </w:r>
      <w:proofErr w:type="spellStart"/>
      <w:r w:rsidRPr="00E619DA">
        <w:rPr>
          <w:rFonts w:asciiTheme="majorHAnsi" w:hAnsiTheme="majorHAnsi"/>
          <w:sz w:val="18"/>
          <w:szCs w:val="18"/>
        </w:rPr>
        <w:t>Boomershine</w:t>
      </w:r>
      <w:proofErr w:type="spellEnd"/>
      <w:r w:rsidRPr="00E619DA">
        <w:rPr>
          <w:rFonts w:asciiTheme="majorHAnsi" w:hAnsiTheme="majorHAnsi"/>
          <w:sz w:val="18"/>
          <w:szCs w:val="18"/>
        </w:rPr>
        <w:t xml:space="preserve">, Katie </w:t>
      </w:r>
      <w:proofErr w:type="spellStart"/>
      <w:r w:rsidRPr="00E619DA">
        <w:rPr>
          <w:rFonts w:asciiTheme="majorHAnsi" w:hAnsiTheme="majorHAnsi"/>
          <w:sz w:val="18"/>
          <w:szCs w:val="18"/>
        </w:rPr>
        <w:t>Dorn</w:t>
      </w:r>
      <w:proofErr w:type="spellEnd"/>
      <w:r w:rsidRPr="00E619DA">
        <w:rPr>
          <w:rFonts w:asciiTheme="majorHAnsi" w:hAnsiTheme="majorHAnsi"/>
          <w:sz w:val="18"/>
          <w:szCs w:val="18"/>
        </w:rPr>
        <w:t xml:space="preserve">, Kate Fisher, Anne Lewis, Sharon </w:t>
      </w:r>
      <w:proofErr w:type="spellStart"/>
      <w:r w:rsidRPr="00E619DA">
        <w:rPr>
          <w:rFonts w:asciiTheme="majorHAnsi" w:hAnsiTheme="majorHAnsi"/>
          <w:sz w:val="18"/>
          <w:szCs w:val="18"/>
        </w:rPr>
        <w:t>Milanese</w:t>
      </w:r>
      <w:proofErr w:type="spellEnd"/>
      <w:r w:rsidRPr="00E619DA">
        <w:rPr>
          <w:rFonts w:asciiTheme="majorHAnsi" w:hAnsiTheme="majorHAnsi"/>
          <w:sz w:val="18"/>
          <w:szCs w:val="18"/>
        </w:rPr>
        <w:t xml:space="preserve">, Matt </w:t>
      </w:r>
      <w:proofErr w:type="spellStart"/>
      <w:r w:rsidRPr="00E619DA">
        <w:rPr>
          <w:rFonts w:asciiTheme="majorHAnsi" w:hAnsiTheme="majorHAnsi"/>
          <w:sz w:val="18"/>
          <w:szCs w:val="18"/>
        </w:rPr>
        <w:t>Pardo</w:t>
      </w:r>
      <w:proofErr w:type="spellEnd"/>
      <w:r w:rsidRPr="00E619DA">
        <w:rPr>
          <w:rFonts w:asciiTheme="majorHAnsi" w:hAnsiTheme="majorHAnsi"/>
          <w:sz w:val="18"/>
          <w:szCs w:val="18"/>
        </w:rPr>
        <w:t xml:space="preserve">, Patrick John O’ Neill, </w:t>
      </w:r>
      <w:proofErr w:type="spellStart"/>
      <w:r w:rsidRPr="00E619DA">
        <w:rPr>
          <w:rFonts w:asciiTheme="majorHAnsi" w:hAnsiTheme="majorHAnsi"/>
          <w:sz w:val="18"/>
          <w:szCs w:val="18"/>
        </w:rPr>
        <w:t>Lonnie</w:t>
      </w:r>
      <w:proofErr w:type="spellEnd"/>
      <w:r w:rsidRPr="00E619DA">
        <w:rPr>
          <w:rFonts w:asciiTheme="majorHAnsi" w:hAnsiTheme="majorHAnsi"/>
          <w:sz w:val="18"/>
          <w:szCs w:val="18"/>
        </w:rPr>
        <w:t xml:space="preserve"> Poupard Jr., Stuart Singer, </w:t>
      </w:r>
      <w:proofErr w:type="spellStart"/>
      <w:r w:rsidRPr="00E619DA">
        <w:rPr>
          <w:rFonts w:asciiTheme="majorHAnsi" w:hAnsiTheme="majorHAnsi"/>
          <w:sz w:val="18"/>
          <w:szCs w:val="18"/>
        </w:rPr>
        <w:t>Caitlin</w:t>
      </w:r>
      <w:proofErr w:type="spellEnd"/>
      <w:r w:rsidRPr="00E619DA">
        <w:rPr>
          <w:rFonts w:asciiTheme="majorHAnsi" w:hAnsiTheme="majorHAnsi"/>
          <w:sz w:val="18"/>
          <w:szCs w:val="18"/>
        </w:rPr>
        <w:t xml:space="preserve"> Scranton, </w:t>
      </w:r>
      <w:proofErr w:type="spellStart"/>
      <w:r w:rsidRPr="00E619DA">
        <w:rPr>
          <w:rFonts w:asciiTheme="majorHAnsi" w:hAnsiTheme="majorHAnsi"/>
          <w:sz w:val="18"/>
          <w:szCs w:val="18"/>
        </w:rPr>
        <w:t>Shakirah</w:t>
      </w:r>
      <w:proofErr w:type="spellEnd"/>
      <w:r w:rsidRPr="00E619DA">
        <w:rPr>
          <w:rFonts w:asciiTheme="majorHAnsi" w:hAnsiTheme="majorHAnsi"/>
          <w:sz w:val="18"/>
          <w:szCs w:val="18"/>
        </w:rPr>
        <w:t xml:space="preserve"> Stewart, et en alternance Sarah </w:t>
      </w:r>
      <w:proofErr w:type="spellStart"/>
      <w:r w:rsidRPr="00E619DA">
        <w:rPr>
          <w:rFonts w:asciiTheme="majorHAnsi" w:hAnsiTheme="majorHAnsi"/>
          <w:sz w:val="18"/>
          <w:szCs w:val="18"/>
        </w:rPr>
        <w:t>Hillmon</w:t>
      </w:r>
      <w:proofErr w:type="spellEnd"/>
      <w:r w:rsidRPr="00E619DA">
        <w:rPr>
          <w:rFonts w:asciiTheme="majorHAnsi" w:hAnsiTheme="majorHAnsi"/>
          <w:sz w:val="18"/>
          <w:szCs w:val="18"/>
        </w:rPr>
        <w:t xml:space="preserve"> et John Sorensen-</w:t>
      </w:r>
      <w:proofErr w:type="spellStart"/>
      <w:r w:rsidRPr="00E619DA">
        <w:rPr>
          <w:rFonts w:asciiTheme="majorHAnsi" w:hAnsiTheme="majorHAnsi"/>
          <w:sz w:val="18"/>
          <w:szCs w:val="18"/>
        </w:rPr>
        <w:t>Joliink</w:t>
      </w:r>
      <w:proofErr w:type="spellEnd"/>
    </w:p>
    <w:p w14:paraId="4CC89D29" w14:textId="77777777" w:rsidR="00B531F7" w:rsidRDefault="00B531F7" w:rsidP="00B531F7">
      <w:pPr>
        <w:jc w:val="both"/>
        <w:rPr>
          <w:rFonts w:asciiTheme="majorHAnsi" w:hAnsiTheme="majorHAnsi"/>
          <w:sz w:val="22"/>
          <w:szCs w:val="22"/>
        </w:rPr>
      </w:pPr>
    </w:p>
    <w:p w14:paraId="47421572" w14:textId="77777777" w:rsidR="00B14C41" w:rsidRPr="00B14C41" w:rsidRDefault="00B14C41" w:rsidP="00B531F7">
      <w:pPr>
        <w:jc w:val="both"/>
        <w:rPr>
          <w:rFonts w:asciiTheme="majorHAnsi" w:hAnsiTheme="majorHAnsi"/>
          <w:b/>
          <w:sz w:val="20"/>
          <w:szCs w:val="20"/>
        </w:rPr>
      </w:pPr>
      <w:r w:rsidRPr="00B14C41">
        <w:rPr>
          <w:rFonts w:asciiTheme="majorHAnsi" w:hAnsiTheme="majorHAnsi"/>
          <w:b/>
          <w:sz w:val="20"/>
          <w:szCs w:val="20"/>
        </w:rPr>
        <w:t>Résumé</w:t>
      </w:r>
      <w:r>
        <w:rPr>
          <w:rFonts w:asciiTheme="majorHAnsi" w:hAnsiTheme="majorHAnsi"/>
          <w:b/>
          <w:sz w:val="20"/>
          <w:szCs w:val="20"/>
        </w:rPr>
        <w:t> :</w:t>
      </w:r>
    </w:p>
    <w:p w14:paraId="4D3D914D" w14:textId="77777777" w:rsidR="00B531F7" w:rsidRPr="00B531F7" w:rsidRDefault="00B531F7" w:rsidP="00B531F7">
      <w:pPr>
        <w:widowControl w:val="0"/>
        <w:autoSpaceDE w:val="0"/>
        <w:autoSpaceDN w:val="0"/>
        <w:adjustRightInd w:val="0"/>
        <w:jc w:val="both"/>
        <w:rPr>
          <w:rFonts w:asciiTheme="majorHAnsi" w:hAnsiTheme="majorHAnsi" w:cs="Verdana"/>
          <w:color w:val="404040" w:themeColor="text1" w:themeTint="BF"/>
          <w:sz w:val="20"/>
          <w:szCs w:val="20"/>
          <w:lang w:eastAsia="ja-JP"/>
        </w:rPr>
      </w:pPr>
      <w:r w:rsidRPr="00B531F7">
        <w:rPr>
          <w:rFonts w:asciiTheme="majorHAnsi" w:hAnsiTheme="majorHAnsi" w:cs="Verdana"/>
          <w:i/>
          <w:iCs/>
          <w:color w:val="404040" w:themeColor="text1" w:themeTint="BF"/>
          <w:sz w:val="20"/>
          <w:szCs w:val="20"/>
          <w:lang w:eastAsia="ja-JP"/>
        </w:rPr>
        <w:t>Dance</w:t>
      </w:r>
      <w:r w:rsidRPr="00B531F7">
        <w:rPr>
          <w:rFonts w:asciiTheme="majorHAnsi" w:hAnsiTheme="majorHAnsi" w:cs="Verdana"/>
          <w:color w:val="404040" w:themeColor="text1" w:themeTint="BF"/>
          <w:sz w:val="20"/>
          <w:szCs w:val="20"/>
          <w:lang w:eastAsia="ja-JP"/>
        </w:rPr>
        <w:t> – son titre le dit assez – n’est que </w:t>
      </w:r>
      <w:r w:rsidRPr="00B531F7">
        <w:rPr>
          <w:rFonts w:asciiTheme="majorHAnsi" w:hAnsiTheme="majorHAnsi" w:cs="Verdana"/>
          <w:i/>
          <w:iCs/>
          <w:color w:val="404040" w:themeColor="text1" w:themeTint="BF"/>
          <w:sz w:val="20"/>
          <w:szCs w:val="20"/>
          <w:lang w:eastAsia="ja-JP"/>
        </w:rPr>
        <w:t>danse</w:t>
      </w:r>
      <w:r w:rsidRPr="00B531F7">
        <w:rPr>
          <w:rFonts w:asciiTheme="majorHAnsi" w:hAnsiTheme="majorHAnsi" w:cs="Verdana"/>
          <w:color w:val="404040" w:themeColor="text1" w:themeTint="BF"/>
          <w:sz w:val="20"/>
          <w:szCs w:val="20"/>
          <w:lang w:eastAsia="ja-JP"/>
        </w:rPr>
        <w:t xml:space="preserve"> : la recherche d’une composition chorégraphique qui ne serait rien d’autre que ce qu’elle fait : le perpétuel engendrement de la forme par le mouvement des corps. Créée en 1979, elle constitue dans l’histoire de la danse un moment de synthèse – combinaison de l’épure de la danse minimaliste et de l’intense collaboration avec la scène musicale et artistique de l’époque. Sur une musique de Philip Glass et un dispositif filmique de l’artiste Sol </w:t>
      </w:r>
      <w:proofErr w:type="spellStart"/>
      <w:r w:rsidRPr="00B531F7">
        <w:rPr>
          <w:rFonts w:asciiTheme="majorHAnsi" w:hAnsiTheme="majorHAnsi" w:cs="Verdana"/>
          <w:color w:val="404040" w:themeColor="text1" w:themeTint="BF"/>
          <w:sz w:val="20"/>
          <w:szCs w:val="20"/>
          <w:lang w:eastAsia="ja-JP"/>
        </w:rPr>
        <w:t>LeWitt</w:t>
      </w:r>
      <w:proofErr w:type="spellEnd"/>
      <w:r w:rsidRPr="00B531F7">
        <w:rPr>
          <w:rFonts w:asciiTheme="majorHAnsi" w:hAnsiTheme="majorHAnsi" w:cs="Verdana"/>
          <w:color w:val="404040" w:themeColor="text1" w:themeTint="BF"/>
          <w:sz w:val="20"/>
          <w:szCs w:val="20"/>
          <w:lang w:eastAsia="ja-JP"/>
        </w:rPr>
        <w:t xml:space="preserve">, Lucinda </w:t>
      </w:r>
      <w:proofErr w:type="spellStart"/>
      <w:r w:rsidRPr="00B531F7">
        <w:rPr>
          <w:rFonts w:asciiTheme="majorHAnsi" w:hAnsiTheme="majorHAnsi" w:cs="Verdana"/>
          <w:color w:val="404040" w:themeColor="text1" w:themeTint="BF"/>
          <w:sz w:val="20"/>
          <w:szCs w:val="20"/>
          <w:lang w:eastAsia="ja-JP"/>
        </w:rPr>
        <w:t>Childs</w:t>
      </w:r>
      <w:proofErr w:type="spellEnd"/>
      <w:r w:rsidRPr="00B531F7">
        <w:rPr>
          <w:rFonts w:asciiTheme="majorHAnsi" w:hAnsiTheme="majorHAnsi" w:cs="Verdana"/>
          <w:color w:val="404040" w:themeColor="text1" w:themeTint="BF"/>
          <w:sz w:val="20"/>
          <w:szCs w:val="20"/>
          <w:lang w:eastAsia="ja-JP"/>
        </w:rPr>
        <w:t xml:space="preserve"> invente une danse du flux – où viennent se rejoindre son travail avec Merce Cunningham et ses expérimentations au sein du </w:t>
      </w:r>
      <w:proofErr w:type="spellStart"/>
      <w:r w:rsidRPr="00B531F7">
        <w:rPr>
          <w:rFonts w:asciiTheme="majorHAnsi" w:hAnsiTheme="majorHAnsi" w:cs="Verdana"/>
          <w:color w:val="404040" w:themeColor="text1" w:themeTint="BF"/>
          <w:sz w:val="20"/>
          <w:szCs w:val="20"/>
          <w:lang w:eastAsia="ja-JP"/>
        </w:rPr>
        <w:t>Judson</w:t>
      </w:r>
      <w:proofErr w:type="spellEnd"/>
      <w:r w:rsidRPr="00B531F7">
        <w:rPr>
          <w:rFonts w:asciiTheme="majorHAnsi" w:hAnsiTheme="majorHAnsi" w:cs="Verdana"/>
          <w:color w:val="404040" w:themeColor="text1" w:themeTint="BF"/>
          <w:sz w:val="20"/>
          <w:szCs w:val="20"/>
          <w:lang w:eastAsia="ja-JP"/>
        </w:rPr>
        <w:t xml:space="preserve"> Church Theater. </w:t>
      </w:r>
    </w:p>
    <w:p w14:paraId="4DFC1D79" w14:textId="77777777" w:rsidR="00B531F7" w:rsidRPr="00B531F7" w:rsidRDefault="00B531F7" w:rsidP="00B531F7">
      <w:pPr>
        <w:jc w:val="both"/>
        <w:rPr>
          <w:rFonts w:asciiTheme="majorHAnsi" w:hAnsiTheme="majorHAnsi" w:cs="Verdana"/>
          <w:color w:val="404040" w:themeColor="text1" w:themeTint="BF"/>
          <w:sz w:val="20"/>
          <w:szCs w:val="20"/>
          <w:lang w:eastAsia="ja-JP"/>
        </w:rPr>
      </w:pPr>
      <w:r w:rsidRPr="00B531F7">
        <w:rPr>
          <w:rFonts w:asciiTheme="majorHAnsi" w:hAnsiTheme="majorHAnsi" w:cs="Verdana"/>
          <w:color w:val="404040" w:themeColor="text1" w:themeTint="BF"/>
          <w:sz w:val="20"/>
          <w:szCs w:val="20"/>
          <w:lang w:eastAsia="ja-JP"/>
        </w:rPr>
        <w:t>Remontée et restaurée, cette nouvelle version de </w:t>
      </w:r>
      <w:r w:rsidRPr="00B531F7">
        <w:rPr>
          <w:rFonts w:asciiTheme="majorHAnsi" w:hAnsiTheme="majorHAnsi" w:cs="Verdana"/>
          <w:i/>
          <w:iCs/>
          <w:color w:val="404040" w:themeColor="text1" w:themeTint="BF"/>
          <w:sz w:val="20"/>
          <w:szCs w:val="20"/>
          <w:lang w:eastAsia="ja-JP"/>
        </w:rPr>
        <w:t>Dance</w:t>
      </w:r>
      <w:r w:rsidRPr="00B531F7">
        <w:rPr>
          <w:rFonts w:asciiTheme="majorHAnsi" w:hAnsiTheme="majorHAnsi" w:cs="Verdana"/>
          <w:color w:val="404040" w:themeColor="text1" w:themeTint="BF"/>
          <w:sz w:val="20"/>
          <w:szCs w:val="20"/>
          <w:lang w:eastAsia="ja-JP"/>
        </w:rPr>
        <w:t xml:space="preserve"> dévoile un écart temporel – le film laissant entrevoir les fantômes des danseurs d’origine, dont le solo dansé par Lucinda </w:t>
      </w:r>
      <w:proofErr w:type="spellStart"/>
      <w:r w:rsidRPr="00B531F7">
        <w:rPr>
          <w:rFonts w:asciiTheme="majorHAnsi" w:hAnsiTheme="majorHAnsi" w:cs="Verdana"/>
          <w:color w:val="404040" w:themeColor="text1" w:themeTint="BF"/>
          <w:sz w:val="20"/>
          <w:szCs w:val="20"/>
          <w:lang w:eastAsia="ja-JP"/>
        </w:rPr>
        <w:t>Childs</w:t>
      </w:r>
      <w:proofErr w:type="spellEnd"/>
      <w:r w:rsidRPr="00B531F7">
        <w:rPr>
          <w:rFonts w:asciiTheme="majorHAnsi" w:hAnsiTheme="majorHAnsi" w:cs="Verdana"/>
          <w:color w:val="404040" w:themeColor="text1" w:themeTint="BF"/>
          <w:sz w:val="20"/>
          <w:szCs w:val="20"/>
          <w:lang w:eastAsia="ja-JP"/>
        </w:rPr>
        <w:t xml:space="preserve"> elle-même. En trois sections de 20 minutes – deux quartets et un solo – Lucinda </w:t>
      </w:r>
      <w:proofErr w:type="spellStart"/>
      <w:r w:rsidRPr="00B531F7">
        <w:rPr>
          <w:rFonts w:asciiTheme="majorHAnsi" w:hAnsiTheme="majorHAnsi" w:cs="Verdana"/>
          <w:color w:val="404040" w:themeColor="text1" w:themeTint="BF"/>
          <w:sz w:val="20"/>
          <w:szCs w:val="20"/>
          <w:lang w:eastAsia="ja-JP"/>
        </w:rPr>
        <w:t>Childs</w:t>
      </w:r>
      <w:proofErr w:type="spellEnd"/>
      <w:r w:rsidRPr="00B531F7">
        <w:rPr>
          <w:rFonts w:asciiTheme="majorHAnsi" w:hAnsiTheme="majorHAnsi" w:cs="Verdana"/>
          <w:color w:val="404040" w:themeColor="text1" w:themeTint="BF"/>
          <w:sz w:val="20"/>
          <w:szCs w:val="20"/>
          <w:lang w:eastAsia="ja-JP"/>
        </w:rPr>
        <w:t xml:space="preserve"> façonne le courant des corps pour l’inscrire au cœur des boucles répétitives de Philip Glass. Elle dessine dans l’espace une structure géométrique qui épouse la rythmicité du mouvement – formant un vaste contrepoint redoublé par le défilement des images. La présence en surimpression du film – jouant sur les échelles et les angles – produit une interpénétration spectrale des silhouettes et de leurs doubles : un vertige qui transporte le regard au cœur du mouvement et donne à l’espace un volume – à la manière d’un plan où les lignes rêvent et s’agencent, où tout semble glisser, flotter dans un territoire fluide, hors du temps. Un concentré de minimalisme qui s’apparente au mouvement perpétuel.</w:t>
      </w:r>
    </w:p>
    <w:p w14:paraId="5C039760" w14:textId="77777777" w:rsidR="00B531F7" w:rsidRPr="00626219" w:rsidRDefault="00B531F7" w:rsidP="00B531F7">
      <w:pPr>
        <w:jc w:val="both"/>
        <w:rPr>
          <w:rFonts w:asciiTheme="majorHAnsi" w:hAnsiTheme="majorHAnsi"/>
          <w:sz w:val="22"/>
          <w:szCs w:val="22"/>
        </w:rPr>
      </w:pPr>
    </w:p>
    <w:p w14:paraId="10D337B6" w14:textId="77777777" w:rsidR="00B531F7" w:rsidRDefault="00150A21" w:rsidP="00B531F7">
      <w:pPr>
        <w:jc w:val="both"/>
        <w:rPr>
          <w:rFonts w:ascii="Calibri" w:hAnsi="Calibri" w:cs="Calibri"/>
          <w:b/>
          <w:bCs/>
          <w:sz w:val="22"/>
          <w:szCs w:val="22"/>
          <w:lang w:eastAsia="ja-JP"/>
        </w:rPr>
      </w:pPr>
      <w:r>
        <w:rPr>
          <w:rFonts w:ascii="Calibri" w:hAnsi="Calibri" w:cs="Calibri"/>
          <w:b/>
          <w:bCs/>
          <w:sz w:val="22"/>
          <w:szCs w:val="22"/>
          <w:lang w:eastAsia="ja-JP"/>
        </w:rPr>
        <w:t>Presse :</w:t>
      </w:r>
    </w:p>
    <w:p w14:paraId="120D01EF" w14:textId="77777777" w:rsidR="00150A21" w:rsidRPr="00150A21" w:rsidRDefault="00150A21" w:rsidP="00150A21">
      <w:pPr>
        <w:widowControl w:val="0"/>
        <w:autoSpaceDE w:val="0"/>
        <w:autoSpaceDN w:val="0"/>
        <w:adjustRightInd w:val="0"/>
        <w:jc w:val="both"/>
        <w:rPr>
          <w:rFonts w:asciiTheme="majorHAnsi" w:hAnsiTheme="majorHAnsi" w:cs="Arial"/>
          <w:sz w:val="20"/>
          <w:szCs w:val="20"/>
          <w:lang w:eastAsia="ja-JP"/>
        </w:rPr>
      </w:pPr>
      <w:r w:rsidRPr="00150A21">
        <w:rPr>
          <w:rFonts w:asciiTheme="majorHAnsi" w:hAnsiTheme="majorHAnsi" w:cs="Arial"/>
          <w:sz w:val="20"/>
          <w:szCs w:val="20"/>
          <w:lang w:eastAsia="ja-JP"/>
        </w:rPr>
        <w:t xml:space="preserve">Un fond noir, un écran de tulle où s'anime l'image fantomatique des premiers interprètes (le film original de Sol </w:t>
      </w:r>
      <w:proofErr w:type="spellStart"/>
      <w:r w:rsidRPr="00150A21">
        <w:rPr>
          <w:rFonts w:asciiTheme="majorHAnsi" w:hAnsiTheme="majorHAnsi" w:cs="Arial"/>
          <w:sz w:val="20"/>
          <w:szCs w:val="20"/>
          <w:lang w:eastAsia="ja-JP"/>
        </w:rPr>
        <w:t>LeWitt</w:t>
      </w:r>
      <w:proofErr w:type="spellEnd"/>
      <w:r w:rsidRPr="00150A21">
        <w:rPr>
          <w:rFonts w:asciiTheme="majorHAnsi" w:hAnsiTheme="majorHAnsi" w:cs="Arial"/>
          <w:sz w:val="20"/>
          <w:szCs w:val="20"/>
          <w:lang w:eastAsia="ja-JP"/>
        </w:rPr>
        <w:t>), et 17 danseurs vêtus de blanc, lancés sur leurs trajectoires comme des particules dérisoires - un petit saut, un tour, on disparaît et on recommence. Troublant jeu de miroirs entre le danseur et son double, le passé et le présent. Un instant, on craint l'ennui... Mais, bercé par ces vagues régulières, on plonge dans une semi-inconscience et la magie opère. De la répétition naît l'émotion. De la rigueur émerge un sentiment de joie et de liberté. Pourquoi? Comment? Nul ne le sait. Pas même Lucinda. Comme les cellules identiques forment en se multipliant un être agissant, cette chorégraphie formelle crée un univers étrange et magnifique, qui reste un mystère. En ce sens,</w:t>
      </w:r>
      <w:r w:rsidRPr="00150A21">
        <w:rPr>
          <w:rFonts w:asciiTheme="majorHAnsi" w:hAnsiTheme="majorHAnsi" w:cs="Arial"/>
          <w:i/>
          <w:iCs/>
          <w:sz w:val="20"/>
          <w:szCs w:val="20"/>
          <w:lang w:eastAsia="ja-JP"/>
        </w:rPr>
        <w:t xml:space="preserve"> Dance</w:t>
      </w:r>
      <w:r w:rsidRPr="00150A21">
        <w:rPr>
          <w:rFonts w:asciiTheme="majorHAnsi" w:hAnsiTheme="majorHAnsi" w:cs="Arial"/>
          <w:sz w:val="20"/>
          <w:szCs w:val="20"/>
          <w:lang w:eastAsia="ja-JP"/>
        </w:rPr>
        <w:t xml:space="preserve"> n'est pas seulement une curiosité conceptuelle. C'est aussi l'une de ces </w:t>
      </w:r>
      <w:proofErr w:type="spellStart"/>
      <w:r w:rsidRPr="00150A21">
        <w:rPr>
          <w:rFonts w:asciiTheme="majorHAnsi" w:hAnsiTheme="majorHAnsi" w:cs="Arial"/>
          <w:sz w:val="20"/>
          <w:szCs w:val="20"/>
          <w:lang w:eastAsia="ja-JP"/>
        </w:rPr>
        <w:t>oeuvres</w:t>
      </w:r>
      <w:proofErr w:type="spellEnd"/>
      <w:r w:rsidRPr="00150A21">
        <w:rPr>
          <w:rFonts w:asciiTheme="majorHAnsi" w:hAnsiTheme="majorHAnsi" w:cs="Arial"/>
          <w:sz w:val="20"/>
          <w:szCs w:val="20"/>
          <w:lang w:eastAsia="ja-JP"/>
        </w:rPr>
        <w:t xml:space="preserve"> qui, comme le disait Martha Graham, autre grande chorégraphe, révèlent quelque chose de notre paysage intérieur, quelque chose de la vie. </w:t>
      </w:r>
      <w:r w:rsidRPr="00150A21">
        <w:rPr>
          <w:rFonts w:asciiTheme="majorHAnsi" w:hAnsiTheme="majorHAnsi" w:cs="Arial"/>
          <w:b/>
          <w:sz w:val="20"/>
          <w:szCs w:val="20"/>
          <w:lang w:eastAsia="ja-JP"/>
        </w:rPr>
        <w:t>L’EXPRESS</w:t>
      </w:r>
    </w:p>
    <w:p w14:paraId="180FE5E0" w14:textId="77777777" w:rsidR="00150A21" w:rsidRDefault="00150A21" w:rsidP="00B531F7">
      <w:pPr>
        <w:jc w:val="both"/>
        <w:rPr>
          <w:rFonts w:ascii="Calibri" w:hAnsi="Calibri" w:cs="Calibri"/>
          <w:b/>
          <w:bCs/>
          <w:sz w:val="22"/>
          <w:szCs w:val="22"/>
          <w:lang w:eastAsia="ja-JP"/>
        </w:rPr>
      </w:pPr>
    </w:p>
    <w:p w14:paraId="34F270C2" w14:textId="77777777" w:rsidR="00B531F7" w:rsidRPr="00150A21" w:rsidRDefault="00B531F7" w:rsidP="00B531F7">
      <w:pPr>
        <w:jc w:val="center"/>
        <w:rPr>
          <w:rFonts w:asciiTheme="majorHAnsi" w:hAnsiTheme="majorHAnsi"/>
          <w:sz w:val="20"/>
          <w:szCs w:val="20"/>
        </w:rPr>
      </w:pPr>
      <w:r w:rsidRPr="00150A21">
        <w:rPr>
          <w:rFonts w:ascii="Calibri" w:hAnsi="Calibri" w:cs="Calibri"/>
          <w:b/>
          <w:bCs/>
          <w:sz w:val="20"/>
          <w:szCs w:val="20"/>
          <w:lang w:eastAsia="ja-JP"/>
        </w:rPr>
        <w:t>Durée : 1h</w:t>
      </w:r>
    </w:p>
    <w:p w14:paraId="53DC86A9" w14:textId="77777777" w:rsidR="00B531F7" w:rsidRPr="00150A21" w:rsidRDefault="00B531F7" w:rsidP="00B531F7">
      <w:pPr>
        <w:jc w:val="both"/>
        <w:rPr>
          <w:rFonts w:asciiTheme="majorHAnsi" w:hAnsiTheme="majorHAnsi"/>
          <w:sz w:val="20"/>
          <w:szCs w:val="20"/>
        </w:rPr>
      </w:pPr>
    </w:p>
    <w:p w14:paraId="4E26E679" w14:textId="77777777" w:rsidR="00B531F7" w:rsidRPr="00150A21" w:rsidRDefault="00B531F7" w:rsidP="00B531F7">
      <w:pPr>
        <w:jc w:val="center"/>
        <w:rPr>
          <w:rFonts w:asciiTheme="majorHAnsi" w:hAnsiTheme="majorHAnsi"/>
          <w:sz w:val="20"/>
          <w:szCs w:val="20"/>
        </w:rPr>
      </w:pPr>
      <w:r w:rsidRPr="00150A21">
        <w:rPr>
          <w:rFonts w:asciiTheme="majorHAnsi" w:hAnsiTheme="majorHAnsi"/>
          <w:b/>
          <w:sz w:val="20"/>
          <w:szCs w:val="20"/>
        </w:rPr>
        <w:t>Théâtre de la Ville</w:t>
      </w:r>
      <w:r w:rsidRPr="00150A21">
        <w:rPr>
          <w:rFonts w:asciiTheme="majorHAnsi" w:hAnsiTheme="majorHAnsi"/>
          <w:sz w:val="20"/>
          <w:szCs w:val="20"/>
        </w:rPr>
        <w:t xml:space="preserve"> – 2, place du Châtelet– 75004 PARIS</w:t>
      </w:r>
    </w:p>
    <w:p w14:paraId="45648B12" w14:textId="77777777" w:rsidR="00B531F7" w:rsidRPr="00150A21" w:rsidRDefault="00B531F7" w:rsidP="00B531F7">
      <w:pPr>
        <w:jc w:val="center"/>
        <w:rPr>
          <w:rFonts w:asciiTheme="majorHAnsi" w:hAnsiTheme="majorHAnsi"/>
          <w:b/>
          <w:sz w:val="20"/>
          <w:szCs w:val="20"/>
          <w:u w:val="single"/>
        </w:rPr>
      </w:pPr>
      <w:r w:rsidRPr="00150A21">
        <w:rPr>
          <w:rFonts w:asciiTheme="majorHAnsi" w:hAnsiTheme="majorHAnsi"/>
          <w:b/>
          <w:sz w:val="20"/>
          <w:szCs w:val="20"/>
        </w:rPr>
        <w:t>Dates :</w:t>
      </w:r>
      <w:r w:rsidRPr="00150A21">
        <w:rPr>
          <w:rFonts w:asciiTheme="majorHAnsi" w:hAnsiTheme="majorHAnsi"/>
          <w:sz w:val="20"/>
          <w:szCs w:val="20"/>
        </w:rPr>
        <w:t xml:space="preserve"> Lundi 20 octobre 2014 à </w:t>
      </w:r>
      <w:r w:rsidRPr="00150A21">
        <w:rPr>
          <w:rFonts w:asciiTheme="majorHAnsi" w:hAnsiTheme="majorHAnsi"/>
          <w:b/>
          <w:sz w:val="20"/>
          <w:szCs w:val="20"/>
        </w:rPr>
        <w:t xml:space="preserve">20h30 – </w:t>
      </w:r>
      <w:r w:rsidRPr="00150A21">
        <w:rPr>
          <w:rFonts w:asciiTheme="majorHAnsi" w:hAnsiTheme="majorHAnsi"/>
          <w:b/>
          <w:sz w:val="20"/>
          <w:szCs w:val="20"/>
          <w:u w:val="single"/>
        </w:rPr>
        <w:t>places au contrôle.</w:t>
      </w:r>
    </w:p>
    <w:p w14:paraId="3D380695" w14:textId="77777777" w:rsidR="00B531F7" w:rsidRPr="00150A21" w:rsidRDefault="00B531F7" w:rsidP="00B531F7">
      <w:pPr>
        <w:jc w:val="center"/>
        <w:rPr>
          <w:rFonts w:asciiTheme="majorHAnsi" w:hAnsiTheme="majorHAnsi"/>
          <w:b/>
          <w:sz w:val="20"/>
          <w:szCs w:val="20"/>
        </w:rPr>
      </w:pPr>
      <w:r w:rsidRPr="00150A21">
        <w:rPr>
          <w:rFonts w:asciiTheme="majorHAnsi" w:hAnsiTheme="majorHAnsi"/>
          <w:b/>
          <w:sz w:val="20"/>
          <w:szCs w:val="20"/>
        </w:rPr>
        <w:t xml:space="preserve">Pris adhérents : </w:t>
      </w:r>
      <w:r w:rsidRPr="00150A21">
        <w:rPr>
          <w:rFonts w:asciiTheme="majorHAnsi" w:hAnsiTheme="majorHAnsi"/>
          <w:sz w:val="20"/>
          <w:szCs w:val="20"/>
        </w:rPr>
        <w:t xml:space="preserve">27€ </w:t>
      </w:r>
      <w:r w:rsidRPr="00150A21">
        <w:rPr>
          <w:rFonts w:asciiTheme="majorHAnsi" w:hAnsiTheme="majorHAnsi"/>
          <w:b/>
          <w:sz w:val="20"/>
          <w:szCs w:val="20"/>
        </w:rPr>
        <w:t xml:space="preserve">- Prix non adhérents : </w:t>
      </w:r>
      <w:r w:rsidRPr="00150A21">
        <w:rPr>
          <w:rFonts w:asciiTheme="majorHAnsi" w:hAnsiTheme="majorHAnsi"/>
          <w:sz w:val="20"/>
          <w:szCs w:val="20"/>
        </w:rPr>
        <w:t>37€</w:t>
      </w:r>
      <w:r w:rsidRPr="00150A21">
        <w:rPr>
          <w:rFonts w:asciiTheme="majorHAnsi" w:hAnsiTheme="majorHAnsi"/>
          <w:b/>
          <w:sz w:val="20"/>
          <w:szCs w:val="20"/>
        </w:rPr>
        <w:t xml:space="preserve"> - Prix jeunes : </w:t>
      </w:r>
      <w:r w:rsidRPr="00150A21">
        <w:rPr>
          <w:rFonts w:asciiTheme="majorHAnsi" w:hAnsiTheme="majorHAnsi"/>
          <w:sz w:val="20"/>
          <w:szCs w:val="20"/>
        </w:rPr>
        <w:t>26€</w:t>
      </w:r>
    </w:p>
    <w:p w14:paraId="29616230" w14:textId="77777777" w:rsidR="00B531F7" w:rsidRPr="00150A21" w:rsidRDefault="00B531F7" w:rsidP="00B531F7">
      <w:pPr>
        <w:tabs>
          <w:tab w:val="center" w:pos="4536"/>
          <w:tab w:val="left" w:pos="5655"/>
        </w:tabs>
        <w:jc w:val="center"/>
        <w:rPr>
          <w:rFonts w:asciiTheme="majorHAnsi" w:hAnsiTheme="majorHAnsi" w:cs="Calibri"/>
          <w:b/>
          <w:sz w:val="20"/>
          <w:szCs w:val="20"/>
        </w:rPr>
      </w:pPr>
      <w:r w:rsidRPr="00150A21">
        <w:rPr>
          <w:rFonts w:asciiTheme="majorHAnsi" w:hAnsiTheme="majorHAnsi" w:cs="Calibri"/>
          <w:b/>
          <w:sz w:val="20"/>
          <w:szCs w:val="20"/>
        </w:rPr>
        <w:t xml:space="preserve">Réservation : </w:t>
      </w:r>
      <w:r w:rsidRPr="00150A21">
        <w:rPr>
          <w:rFonts w:asciiTheme="majorHAnsi" w:hAnsiTheme="majorHAnsi" w:cs="Calibri"/>
          <w:sz w:val="20"/>
          <w:szCs w:val="20"/>
        </w:rPr>
        <w:t>par téléphone, courriel ou sur www.acteun.com</w:t>
      </w:r>
    </w:p>
    <w:p w14:paraId="1800A009" w14:textId="77777777" w:rsidR="00B531F7" w:rsidRPr="00150A21" w:rsidRDefault="00B531F7" w:rsidP="00B531F7">
      <w:pPr>
        <w:tabs>
          <w:tab w:val="center" w:pos="4536"/>
          <w:tab w:val="left" w:pos="5655"/>
        </w:tabs>
        <w:jc w:val="center"/>
        <w:rPr>
          <w:rFonts w:asciiTheme="majorHAnsi" w:hAnsiTheme="majorHAnsi" w:cs="Calibri"/>
          <w:b/>
          <w:sz w:val="20"/>
          <w:szCs w:val="20"/>
        </w:rPr>
      </w:pPr>
      <w:r w:rsidRPr="00150A21">
        <w:rPr>
          <w:rFonts w:asciiTheme="majorHAnsi" w:hAnsiTheme="majorHAnsi" w:cs="Calibri"/>
          <w:sz w:val="20"/>
          <w:szCs w:val="20"/>
        </w:rPr>
        <w:lastRenderedPageBreak/>
        <w:t xml:space="preserve">Confirmation avant le </w:t>
      </w:r>
      <w:r w:rsidRPr="00150A21">
        <w:rPr>
          <w:rFonts w:asciiTheme="majorHAnsi" w:hAnsiTheme="majorHAnsi" w:cs="Calibri"/>
          <w:b/>
          <w:sz w:val="20"/>
          <w:szCs w:val="20"/>
        </w:rPr>
        <w:t>mercredi 1</w:t>
      </w:r>
      <w:r w:rsidRPr="00150A21">
        <w:rPr>
          <w:rFonts w:asciiTheme="majorHAnsi" w:hAnsiTheme="majorHAnsi" w:cs="Calibri"/>
          <w:b/>
          <w:sz w:val="20"/>
          <w:szCs w:val="20"/>
          <w:vertAlign w:val="superscript"/>
        </w:rPr>
        <w:t>er</w:t>
      </w:r>
      <w:r w:rsidRPr="00150A21">
        <w:rPr>
          <w:rFonts w:asciiTheme="majorHAnsi" w:hAnsiTheme="majorHAnsi" w:cs="Calibri"/>
          <w:b/>
          <w:sz w:val="20"/>
          <w:szCs w:val="20"/>
        </w:rPr>
        <w:t xml:space="preserve"> octobre 2014</w:t>
      </w:r>
    </w:p>
    <w:p w14:paraId="6B082F84" w14:textId="77777777" w:rsidR="00B531F7" w:rsidRDefault="00B531F7"/>
    <w:sectPr w:rsidR="00B531F7" w:rsidSect="00384D44">
      <w:pgSz w:w="11900" w:h="16840"/>
      <w:pgMar w:top="851"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7F1D7" w14:textId="77777777" w:rsidR="00E619DA" w:rsidRDefault="00E619DA" w:rsidP="00E619DA">
      <w:r>
        <w:separator/>
      </w:r>
    </w:p>
  </w:endnote>
  <w:endnote w:type="continuationSeparator" w:id="0">
    <w:p w14:paraId="5E659FF8" w14:textId="77777777" w:rsidR="00E619DA" w:rsidRDefault="00E619DA" w:rsidP="00E6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11388" w14:textId="77777777" w:rsidR="00E619DA" w:rsidRDefault="00E619DA" w:rsidP="00E619DA">
      <w:r>
        <w:separator/>
      </w:r>
    </w:p>
  </w:footnote>
  <w:footnote w:type="continuationSeparator" w:id="0">
    <w:p w14:paraId="49C06A47" w14:textId="77777777" w:rsidR="00E619DA" w:rsidRDefault="00E619DA" w:rsidP="00E61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F7"/>
    <w:rsid w:val="00150A21"/>
    <w:rsid w:val="001F5C7A"/>
    <w:rsid w:val="00384D44"/>
    <w:rsid w:val="004751AB"/>
    <w:rsid w:val="00675560"/>
    <w:rsid w:val="00AC33E3"/>
    <w:rsid w:val="00B14C41"/>
    <w:rsid w:val="00B46462"/>
    <w:rsid w:val="00B531F7"/>
    <w:rsid w:val="00D96D48"/>
    <w:rsid w:val="00E619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F6F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9DA"/>
    <w:pPr>
      <w:tabs>
        <w:tab w:val="center" w:pos="4536"/>
        <w:tab w:val="right" w:pos="9072"/>
      </w:tabs>
    </w:pPr>
  </w:style>
  <w:style w:type="character" w:customStyle="1" w:styleId="En-tteCar">
    <w:name w:val="En-tête Car"/>
    <w:basedOn w:val="Policepardfaut"/>
    <w:link w:val="En-tte"/>
    <w:uiPriority w:val="99"/>
    <w:rsid w:val="00E619DA"/>
    <w:rPr>
      <w:sz w:val="24"/>
      <w:szCs w:val="24"/>
      <w:lang w:eastAsia="fr-FR"/>
    </w:rPr>
  </w:style>
  <w:style w:type="paragraph" w:styleId="Pieddepage">
    <w:name w:val="footer"/>
    <w:basedOn w:val="Normal"/>
    <w:link w:val="PieddepageCar"/>
    <w:uiPriority w:val="99"/>
    <w:unhideWhenUsed/>
    <w:rsid w:val="00E619DA"/>
    <w:pPr>
      <w:tabs>
        <w:tab w:val="center" w:pos="4536"/>
        <w:tab w:val="right" w:pos="9072"/>
      </w:tabs>
    </w:pPr>
  </w:style>
  <w:style w:type="character" w:customStyle="1" w:styleId="PieddepageCar">
    <w:name w:val="Pied de page Car"/>
    <w:basedOn w:val="Policepardfaut"/>
    <w:link w:val="Pieddepage"/>
    <w:uiPriority w:val="99"/>
    <w:rsid w:val="00E619DA"/>
    <w:rPr>
      <w:sz w:val="24"/>
      <w:szCs w:val="24"/>
      <w:lang w:eastAsia="fr-FR"/>
    </w:rPr>
  </w:style>
  <w:style w:type="paragraph" w:styleId="Textedebulles">
    <w:name w:val="Balloon Text"/>
    <w:basedOn w:val="Normal"/>
    <w:link w:val="TextedebullesCar"/>
    <w:uiPriority w:val="99"/>
    <w:semiHidden/>
    <w:unhideWhenUsed/>
    <w:rsid w:val="00E619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19DA"/>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9DA"/>
    <w:pPr>
      <w:tabs>
        <w:tab w:val="center" w:pos="4536"/>
        <w:tab w:val="right" w:pos="9072"/>
      </w:tabs>
    </w:pPr>
  </w:style>
  <w:style w:type="character" w:customStyle="1" w:styleId="En-tteCar">
    <w:name w:val="En-tête Car"/>
    <w:basedOn w:val="Policepardfaut"/>
    <w:link w:val="En-tte"/>
    <w:uiPriority w:val="99"/>
    <w:rsid w:val="00E619DA"/>
    <w:rPr>
      <w:sz w:val="24"/>
      <w:szCs w:val="24"/>
      <w:lang w:eastAsia="fr-FR"/>
    </w:rPr>
  </w:style>
  <w:style w:type="paragraph" w:styleId="Pieddepage">
    <w:name w:val="footer"/>
    <w:basedOn w:val="Normal"/>
    <w:link w:val="PieddepageCar"/>
    <w:uiPriority w:val="99"/>
    <w:unhideWhenUsed/>
    <w:rsid w:val="00E619DA"/>
    <w:pPr>
      <w:tabs>
        <w:tab w:val="center" w:pos="4536"/>
        <w:tab w:val="right" w:pos="9072"/>
      </w:tabs>
    </w:pPr>
  </w:style>
  <w:style w:type="character" w:customStyle="1" w:styleId="PieddepageCar">
    <w:name w:val="Pied de page Car"/>
    <w:basedOn w:val="Policepardfaut"/>
    <w:link w:val="Pieddepage"/>
    <w:uiPriority w:val="99"/>
    <w:rsid w:val="00E619DA"/>
    <w:rPr>
      <w:sz w:val="24"/>
      <w:szCs w:val="24"/>
      <w:lang w:eastAsia="fr-FR"/>
    </w:rPr>
  </w:style>
  <w:style w:type="paragraph" w:styleId="Textedebulles">
    <w:name w:val="Balloon Text"/>
    <w:basedOn w:val="Normal"/>
    <w:link w:val="TextedebullesCar"/>
    <w:uiPriority w:val="99"/>
    <w:semiHidden/>
    <w:unhideWhenUsed/>
    <w:rsid w:val="00E619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19DA"/>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550</Words>
  <Characters>3027</Characters>
  <Application>Microsoft Macintosh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STEPHAN</dc:creator>
  <cp:keywords/>
  <dc:description/>
  <cp:lastModifiedBy>Jessica STEPHAN</cp:lastModifiedBy>
  <cp:revision>6</cp:revision>
  <dcterms:created xsi:type="dcterms:W3CDTF">2014-09-30T14:27:00Z</dcterms:created>
  <dcterms:modified xsi:type="dcterms:W3CDTF">2014-09-30T15:12:00Z</dcterms:modified>
</cp:coreProperties>
</file>